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C6BEF" w:rsidRPr="0021566F" w:rsidRDefault="006C6BEF" w:rsidP="006C6BEF">
      <w:pPr>
        <w:spacing w:after="0" w:line="240" w:lineRule="auto"/>
        <w:rPr>
          <w:rFonts w:ascii="Century Gothic" w:hAnsi="Century Gothic" w:cs="Arial"/>
        </w:rPr>
      </w:pPr>
      <w:r w:rsidRPr="0021566F">
        <w:rPr>
          <w:rFonts w:ascii="Century Gothic" w:hAnsi="Century Gothic" w:cs="Arial"/>
        </w:rPr>
        <w:t xml:space="preserve">El Alto, </w:t>
      </w:r>
      <w:r>
        <w:rPr>
          <w:rFonts w:ascii="Century Gothic" w:hAnsi="Century Gothic" w:cs="Arial"/>
        </w:rPr>
        <w:t>9 de Septiembre</w:t>
      </w:r>
      <w:r w:rsidRPr="0021566F">
        <w:rPr>
          <w:rFonts w:ascii="Century Gothic" w:hAnsi="Century Gothic" w:cs="Arial"/>
        </w:rPr>
        <w:t xml:space="preserve"> de 2013</w:t>
      </w:r>
    </w:p>
    <w:p w:rsidR="006C6BEF" w:rsidRPr="00BA22A3" w:rsidRDefault="006C6BEF" w:rsidP="006C6BEF">
      <w:pPr>
        <w:spacing w:after="0" w:line="240" w:lineRule="auto"/>
        <w:rPr>
          <w:rFonts w:ascii="Century Gothic" w:hAnsi="Century Gothic" w:cs="Arial"/>
          <w:b/>
          <w:u w:val="single"/>
          <w:lang w:val="en-US"/>
        </w:rPr>
      </w:pPr>
      <w:r w:rsidRPr="00BA22A3">
        <w:rPr>
          <w:rFonts w:ascii="Century Gothic" w:hAnsi="Century Gothic" w:cs="Arial"/>
          <w:b/>
          <w:u w:val="single"/>
          <w:lang w:val="en-US"/>
        </w:rPr>
        <w:t xml:space="preserve">CITE: DAB G.G. Nº </w:t>
      </w:r>
      <w:r>
        <w:rPr>
          <w:rFonts w:ascii="Century Gothic" w:hAnsi="Century Gothic" w:cs="Arial"/>
          <w:b/>
          <w:u w:val="single"/>
          <w:lang w:val="en-US"/>
        </w:rPr>
        <w:t>559</w:t>
      </w:r>
      <w:r w:rsidRPr="00BA22A3">
        <w:rPr>
          <w:rFonts w:ascii="Century Gothic" w:hAnsi="Century Gothic" w:cs="Arial"/>
          <w:b/>
          <w:u w:val="single"/>
          <w:lang w:val="en-US"/>
        </w:rPr>
        <w:t>/2013</w:t>
      </w:r>
    </w:p>
    <w:p w:rsidR="006C6BEF" w:rsidRPr="002D5B32" w:rsidRDefault="006C6BEF" w:rsidP="006C6BEF">
      <w:pPr>
        <w:spacing w:after="0" w:line="240" w:lineRule="auto"/>
        <w:jc w:val="both"/>
        <w:rPr>
          <w:rFonts w:ascii="Century Gothic" w:hAnsi="Century Gothic" w:cs="Arial"/>
          <w:sz w:val="20"/>
          <w:szCs w:val="20"/>
          <w:lang w:val="en-US"/>
        </w:rPr>
      </w:pPr>
    </w:p>
    <w:p w:rsidR="006C6BEF" w:rsidRPr="002D5B32" w:rsidRDefault="006C6BEF" w:rsidP="006C6BEF">
      <w:pPr>
        <w:spacing w:after="0" w:line="240" w:lineRule="auto"/>
        <w:jc w:val="both"/>
        <w:rPr>
          <w:rFonts w:ascii="Century Gothic" w:hAnsi="Century Gothic" w:cs="Arial"/>
          <w:sz w:val="20"/>
          <w:szCs w:val="20"/>
          <w:lang w:val="en-US"/>
        </w:rPr>
      </w:pPr>
    </w:p>
    <w:p w:rsidR="006C6BEF" w:rsidRPr="00BA22A3" w:rsidRDefault="006C6BEF" w:rsidP="006C6BEF">
      <w:pPr>
        <w:spacing w:after="0" w:line="240" w:lineRule="auto"/>
        <w:jc w:val="both"/>
        <w:rPr>
          <w:rFonts w:ascii="Century Gothic" w:hAnsi="Century Gothic" w:cs="Arial"/>
        </w:rPr>
      </w:pPr>
      <w:r w:rsidRPr="00BA22A3">
        <w:rPr>
          <w:rFonts w:ascii="Century Gothic" w:hAnsi="Century Gothic" w:cs="Arial"/>
        </w:rPr>
        <w:t>Señor</w:t>
      </w:r>
    </w:p>
    <w:p w:rsidR="006C6BEF" w:rsidRPr="00BA22A3" w:rsidRDefault="006C6BEF" w:rsidP="006C6BEF">
      <w:pPr>
        <w:spacing w:after="0" w:line="240" w:lineRule="auto"/>
        <w:jc w:val="both"/>
        <w:rPr>
          <w:rFonts w:ascii="Century Gothic" w:hAnsi="Century Gothic" w:cs="Arial"/>
        </w:rPr>
      </w:pPr>
      <w:r>
        <w:rPr>
          <w:rFonts w:ascii="Century Gothic" w:hAnsi="Century Gothic" w:cs="Arial"/>
        </w:rPr>
        <w:t xml:space="preserve">CF. </w:t>
      </w:r>
      <w:r w:rsidRPr="00BA22A3">
        <w:rPr>
          <w:rFonts w:ascii="Century Gothic" w:hAnsi="Century Gothic" w:cs="Arial"/>
        </w:rPr>
        <w:t xml:space="preserve">Lic. </w:t>
      </w:r>
      <w:r>
        <w:rPr>
          <w:rFonts w:ascii="Century Gothic" w:hAnsi="Century Gothic" w:cs="Arial"/>
        </w:rPr>
        <w:t>COMIN Nelson Oscar Vera Crespo</w:t>
      </w:r>
    </w:p>
    <w:p w:rsidR="006C6BEF" w:rsidRPr="00BA22A3" w:rsidRDefault="006C6BEF" w:rsidP="006C6BEF">
      <w:pPr>
        <w:spacing w:after="0" w:line="240" w:lineRule="auto"/>
        <w:jc w:val="both"/>
        <w:rPr>
          <w:rFonts w:ascii="Century Gothic" w:hAnsi="Century Gothic" w:cs="Arial"/>
        </w:rPr>
      </w:pPr>
      <w:r>
        <w:rPr>
          <w:rFonts w:ascii="Century Gothic" w:hAnsi="Century Gothic" w:cs="Arial"/>
        </w:rPr>
        <w:t>Jefe Sección Comercio Exterior</w:t>
      </w:r>
    </w:p>
    <w:p w:rsidR="006C6BEF" w:rsidRPr="00BA22A3" w:rsidRDefault="006C6BEF" w:rsidP="006C6BEF">
      <w:pPr>
        <w:spacing w:after="0" w:line="240" w:lineRule="auto"/>
        <w:jc w:val="both"/>
        <w:rPr>
          <w:rFonts w:ascii="Century Gothic" w:hAnsi="Century Gothic" w:cs="Arial"/>
          <w:b/>
        </w:rPr>
      </w:pPr>
      <w:r>
        <w:rPr>
          <w:rFonts w:ascii="Century Gothic" w:hAnsi="Century Gothic" w:cs="Arial"/>
          <w:b/>
        </w:rPr>
        <w:t>MINISTERIO DE DEFENSA</w:t>
      </w:r>
    </w:p>
    <w:p w:rsidR="006C6BEF" w:rsidRPr="00BA22A3" w:rsidRDefault="006C6BEF" w:rsidP="006C6BEF">
      <w:pPr>
        <w:spacing w:after="0" w:line="240" w:lineRule="auto"/>
        <w:jc w:val="both"/>
        <w:rPr>
          <w:rFonts w:ascii="Century Gothic" w:hAnsi="Century Gothic" w:cs="Arial"/>
        </w:rPr>
      </w:pPr>
      <w:r w:rsidRPr="00BA22A3">
        <w:rPr>
          <w:rFonts w:ascii="Century Gothic" w:hAnsi="Century Gothic" w:cs="Arial"/>
        </w:rPr>
        <w:t>Presente.-</w:t>
      </w:r>
    </w:p>
    <w:p w:rsidR="006C6BEF" w:rsidRPr="00BA22A3" w:rsidRDefault="006C6BEF" w:rsidP="006C6BEF">
      <w:pPr>
        <w:spacing w:after="0" w:line="240" w:lineRule="auto"/>
        <w:jc w:val="both"/>
        <w:rPr>
          <w:rFonts w:ascii="Century Gothic" w:hAnsi="Century Gothic" w:cs="Arial"/>
          <w:b/>
        </w:rPr>
      </w:pPr>
    </w:p>
    <w:p w:rsidR="006C6BEF" w:rsidRDefault="006C6BEF" w:rsidP="006C6BEF">
      <w:pPr>
        <w:spacing w:after="0" w:line="240" w:lineRule="auto"/>
        <w:ind w:left="2832"/>
        <w:jc w:val="right"/>
        <w:rPr>
          <w:rFonts w:ascii="Century Gothic" w:hAnsi="Century Gothic" w:cs="Arial"/>
          <w:b/>
        </w:rPr>
      </w:pPr>
      <w:r w:rsidRPr="00BA22A3">
        <w:rPr>
          <w:rFonts w:ascii="Century Gothic" w:hAnsi="Century Gothic" w:cs="Arial"/>
          <w:b/>
        </w:rPr>
        <w:t xml:space="preserve">Ref.: </w:t>
      </w:r>
      <w:r>
        <w:rPr>
          <w:rFonts w:ascii="Century Gothic" w:hAnsi="Century Gothic" w:cs="Arial"/>
          <w:b/>
        </w:rPr>
        <w:t xml:space="preserve">Su nota de solicitud de procedimientos </w:t>
      </w:r>
    </w:p>
    <w:p w:rsidR="006C6BEF" w:rsidRPr="00BA22A3" w:rsidRDefault="006C6BEF" w:rsidP="006C6BEF">
      <w:pPr>
        <w:spacing w:after="0" w:line="240" w:lineRule="auto"/>
        <w:ind w:left="2832"/>
        <w:jc w:val="right"/>
        <w:rPr>
          <w:rFonts w:ascii="Century Gothic" w:hAnsi="Century Gothic" w:cs="Arial"/>
          <w:b/>
          <w:u w:val="single"/>
        </w:rPr>
      </w:pPr>
      <w:proofErr w:type="gramStart"/>
      <w:r>
        <w:rPr>
          <w:rFonts w:ascii="Century Gothic" w:hAnsi="Century Gothic" w:cs="Arial"/>
          <w:b/>
        </w:rPr>
        <w:t>para</w:t>
      </w:r>
      <w:proofErr w:type="gramEnd"/>
      <w:r>
        <w:rPr>
          <w:rFonts w:ascii="Century Gothic" w:hAnsi="Century Gothic" w:cs="Arial"/>
          <w:b/>
        </w:rPr>
        <w:t xml:space="preserve"> importaciones militares</w:t>
      </w:r>
    </w:p>
    <w:p w:rsidR="006C6BEF" w:rsidRPr="00BA22A3" w:rsidRDefault="006C6BEF" w:rsidP="006C6BEF">
      <w:pPr>
        <w:spacing w:after="0" w:line="240" w:lineRule="auto"/>
        <w:rPr>
          <w:rFonts w:ascii="Century Gothic" w:hAnsi="Century Gothic" w:cs="Arial"/>
          <w:b/>
          <w:u w:val="single"/>
        </w:rPr>
      </w:pPr>
      <w:r w:rsidRPr="00BA22A3">
        <w:rPr>
          <w:rFonts w:ascii="Century Gothic" w:hAnsi="Century Gothic" w:cs="Arial"/>
          <w:b/>
          <w:u w:val="single"/>
        </w:rPr>
        <w:t xml:space="preserve">         </w:t>
      </w:r>
    </w:p>
    <w:p w:rsidR="006C6BEF" w:rsidRDefault="006C6BEF" w:rsidP="006C6BEF">
      <w:pPr>
        <w:rPr>
          <w:rFonts w:ascii="Century Gothic" w:hAnsi="Century Gothic"/>
        </w:rPr>
      </w:pPr>
      <w:r w:rsidRPr="00BA22A3">
        <w:rPr>
          <w:rFonts w:ascii="Century Gothic" w:hAnsi="Century Gothic"/>
        </w:rPr>
        <w:t>De mi consideración:</w:t>
      </w:r>
    </w:p>
    <w:p w:rsidR="006C6BEF" w:rsidRDefault="006C6BEF" w:rsidP="006C6BEF">
      <w:pPr>
        <w:rPr>
          <w:rFonts w:ascii="Century Gothic" w:hAnsi="Century Gothic"/>
        </w:rPr>
      </w:pPr>
    </w:p>
    <w:p w:rsidR="006C6BEF" w:rsidRDefault="006C6BEF" w:rsidP="006C6BEF">
      <w:pPr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>En atención a nota DGAA-COMEX Nº 210/13 referente a mercancías militares ingresadas directamente a depósitos militares, tengo a bien señalar que los mismos están exentos de pagos por servicio de almacenaje.</w:t>
      </w:r>
    </w:p>
    <w:p w:rsidR="006C6BEF" w:rsidRDefault="006C6BEF" w:rsidP="006C6BEF">
      <w:pPr>
        <w:jc w:val="both"/>
        <w:rPr>
          <w:rFonts w:ascii="Century Gothic" w:hAnsi="Century Gothic"/>
        </w:rPr>
      </w:pPr>
      <w:r>
        <w:rPr>
          <w:rFonts w:ascii="Century Gothic" w:hAnsi="Century Gothic"/>
        </w:rPr>
        <w:t xml:space="preserve">Por otro lado, de acuerdo a entrevista con </w:t>
      </w:r>
      <w:proofErr w:type="spellStart"/>
      <w:r>
        <w:rPr>
          <w:rFonts w:ascii="Century Gothic" w:hAnsi="Century Gothic"/>
        </w:rPr>
        <w:t>Tcnl</w:t>
      </w:r>
      <w:proofErr w:type="spellEnd"/>
      <w:r>
        <w:rPr>
          <w:rFonts w:ascii="Century Gothic" w:hAnsi="Century Gothic"/>
        </w:rPr>
        <w:t xml:space="preserve">. Oscar Durán llevada a cabo en fecha 15/08/2013 se ha remitido a correo electrónico </w:t>
      </w:r>
      <w:r w:rsidRPr="00C45735">
        <w:rPr>
          <w:rFonts w:ascii="Century Gothic" w:hAnsi="Century Gothic"/>
        </w:rPr>
        <w:t>'joscarduran@hotmail.com'</w:t>
      </w:r>
      <w:r>
        <w:rPr>
          <w:rFonts w:ascii="Century Gothic" w:hAnsi="Century Gothic"/>
        </w:rPr>
        <w:t xml:space="preserve"> copia del reglamento de concesiones aprobado mediante </w:t>
      </w:r>
      <w:r w:rsidRPr="00B1158C">
        <w:rPr>
          <w:rFonts w:ascii="Century Gothic" w:hAnsi="Century Gothic"/>
        </w:rPr>
        <w:t>resolución</w:t>
      </w:r>
      <w:r>
        <w:rPr>
          <w:rFonts w:ascii="Century Gothic" w:hAnsi="Century Gothic"/>
        </w:rPr>
        <w:t xml:space="preserve"> de D</w:t>
      </w:r>
      <w:r w:rsidRPr="00B1158C">
        <w:rPr>
          <w:rFonts w:ascii="Century Gothic" w:hAnsi="Century Gothic"/>
        </w:rPr>
        <w:t>irector</w:t>
      </w:r>
      <w:r>
        <w:rPr>
          <w:rFonts w:ascii="Century Gothic" w:hAnsi="Century Gothic"/>
        </w:rPr>
        <w:t>io de</w:t>
      </w:r>
      <w:r w:rsidRPr="00B1158C">
        <w:rPr>
          <w:rFonts w:ascii="Century Gothic" w:hAnsi="Century Gothic"/>
        </w:rPr>
        <w:t xml:space="preserve"> </w:t>
      </w:r>
      <w:r w:rsidRPr="00AA3F95">
        <w:rPr>
          <w:rFonts w:ascii="Century Gothic" w:hAnsi="Century Gothic"/>
        </w:rPr>
        <w:t>Aduana Nacional</w:t>
      </w:r>
      <w:r w:rsidRPr="00B1158C">
        <w:rPr>
          <w:rFonts w:ascii="Century Gothic" w:hAnsi="Century Gothic"/>
        </w:rPr>
        <w:t xml:space="preserve"> No RD 01-006-12</w:t>
      </w:r>
      <w:r>
        <w:rPr>
          <w:rFonts w:ascii="Century Gothic" w:hAnsi="Century Gothic"/>
        </w:rPr>
        <w:t xml:space="preserve"> de </w:t>
      </w:r>
      <w:r w:rsidRPr="00B1158C">
        <w:rPr>
          <w:rFonts w:ascii="Century Gothic" w:hAnsi="Century Gothic"/>
        </w:rPr>
        <w:t>20/07/2012</w:t>
      </w:r>
      <w:r>
        <w:rPr>
          <w:rFonts w:ascii="Century Gothic" w:hAnsi="Century Gothic"/>
        </w:rPr>
        <w:t xml:space="preserve"> en el cual se regulan pagos por otros servicios que no precisamente son de almacenaje.</w:t>
      </w:r>
    </w:p>
    <w:p w:rsidR="006C6BEF" w:rsidRPr="00EE1C9F" w:rsidRDefault="006C6BEF" w:rsidP="006C6BEF">
      <w:pPr>
        <w:jc w:val="both"/>
        <w:rPr>
          <w:rFonts w:ascii="Century Gothic" w:hAnsi="Century Gothic"/>
          <w:lang w:val="es-BO"/>
        </w:rPr>
      </w:pPr>
      <w:r>
        <w:rPr>
          <w:rFonts w:ascii="Century Gothic" w:hAnsi="Century Gothic"/>
        </w:rPr>
        <w:t xml:space="preserve">Finalmente, para dar solución definitiva al pago por servicios prestados por DAB en los despachos de mercancía militar, se ha remitido consulta a ANB con </w:t>
      </w:r>
      <w:proofErr w:type="gramStart"/>
      <w:r>
        <w:rPr>
          <w:rFonts w:ascii="Century Gothic" w:hAnsi="Century Gothic"/>
        </w:rPr>
        <w:t>numero</w:t>
      </w:r>
      <w:proofErr w:type="gramEnd"/>
      <w:r>
        <w:rPr>
          <w:rFonts w:ascii="Century Gothic" w:hAnsi="Century Gothic"/>
        </w:rPr>
        <w:t xml:space="preserve"> de cite: DAB G.G. Nº 363</w:t>
      </w:r>
      <w:r w:rsidRPr="00EE1C9F">
        <w:rPr>
          <w:rFonts w:ascii="Century Gothic" w:hAnsi="Century Gothic"/>
        </w:rPr>
        <w:t>/2013</w:t>
      </w:r>
      <w:r>
        <w:rPr>
          <w:rFonts w:ascii="Century Gothic" w:hAnsi="Century Gothic"/>
        </w:rPr>
        <w:t xml:space="preserve"> en la cual se solicita aclarar la vigencia y alcances del acápite 4 de la Resolución de Directorio 01-019-00.</w:t>
      </w:r>
    </w:p>
    <w:p w:rsidR="006C6BEF" w:rsidRDefault="006C6BEF" w:rsidP="006C6BEF">
      <w:pPr>
        <w:jc w:val="both"/>
        <w:rPr>
          <w:rFonts w:ascii="Century Gothic" w:hAnsi="Century Gothic"/>
        </w:rPr>
      </w:pPr>
      <w:r w:rsidRPr="00BA22A3">
        <w:rPr>
          <w:rFonts w:ascii="Century Gothic" w:hAnsi="Century Gothic"/>
        </w:rPr>
        <w:t>Con este motivo, saludo a usted cordialmente.</w:t>
      </w:r>
    </w:p>
    <w:p w:rsidR="006C6BEF" w:rsidRDefault="006C6BEF" w:rsidP="006C6BEF">
      <w:pPr>
        <w:jc w:val="both"/>
        <w:rPr>
          <w:rFonts w:ascii="Century Gothic" w:hAnsi="Century Gothic"/>
        </w:rPr>
      </w:pPr>
      <w:bookmarkStart w:id="0" w:name="_GoBack"/>
      <w:bookmarkEnd w:id="0"/>
    </w:p>
    <w:p w:rsidR="006C6BEF" w:rsidRDefault="006C6BEF" w:rsidP="006C6BEF">
      <w:pPr>
        <w:jc w:val="both"/>
        <w:rPr>
          <w:rFonts w:ascii="Century Gothic" w:hAnsi="Century Gothic"/>
        </w:rPr>
      </w:pPr>
    </w:p>
    <w:p w:rsidR="006C6BEF" w:rsidRDefault="006C6BEF" w:rsidP="006C6BEF">
      <w:pPr>
        <w:jc w:val="both"/>
        <w:rPr>
          <w:rFonts w:ascii="Century Gothic" w:hAnsi="Century Gothic"/>
          <w:sz w:val="10"/>
          <w:szCs w:val="10"/>
        </w:rPr>
      </w:pPr>
      <w:r>
        <w:rPr>
          <w:noProof/>
          <w:lang w:val="es-BO" w:eastAsia="es-BO"/>
        </w:rPr>
        <w:drawing>
          <wp:anchor distT="0" distB="0" distL="114300" distR="114300" simplePos="0" relativeHeight="251659264" behindDoc="0" locked="0" layoutInCell="1" allowOverlap="1" wp14:anchorId="730E29C6" wp14:editId="01658838">
            <wp:simplePos x="0" y="0"/>
            <wp:positionH relativeFrom="column">
              <wp:posOffset>4634865</wp:posOffset>
            </wp:positionH>
            <wp:positionV relativeFrom="paragraph">
              <wp:posOffset>50165</wp:posOffset>
            </wp:positionV>
            <wp:extent cx="1186815" cy="743585"/>
            <wp:effectExtent l="0" t="0" r="0" b="0"/>
            <wp:wrapSquare wrapText="bothSides"/>
            <wp:docPr id="5" name="Imagen 1" descr="C:\Users\Marianela Prada\Pictures\Cosas de la oposición\420225_4489395520813_159659624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n 1" descr="C:\Users\Marianela Prada\Pictures\Cosas de la oposición\420225_4489395520813_1596596243_n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815" cy="74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C6BEF" w:rsidRPr="00412B1A" w:rsidRDefault="006C6BEF" w:rsidP="006C6BEF">
      <w:pPr>
        <w:jc w:val="both"/>
        <w:rPr>
          <w:rFonts w:ascii="Century Gothic" w:hAnsi="Century Gothic"/>
          <w:sz w:val="10"/>
          <w:szCs w:val="10"/>
        </w:rPr>
      </w:pPr>
    </w:p>
    <w:p w:rsidR="006C6BEF" w:rsidRPr="00412B1A" w:rsidRDefault="006C6BEF" w:rsidP="006C6BEF">
      <w:pPr>
        <w:spacing w:after="0" w:line="240" w:lineRule="auto"/>
        <w:jc w:val="both"/>
        <w:rPr>
          <w:rFonts w:ascii="Century Gothic" w:hAnsi="Century Gothic"/>
          <w:sz w:val="10"/>
          <w:szCs w:val="10"/>
        </w:rPr>
      </w:pPr>
      <w:r w:rsidRPr="00412B1A">
        <w:rPr>
          <w:rFonts w:ascii="Century Gothic" w:hAnsi="Century Gothic"/>
          <w:sz w:val="10"/>
          <w:szCs w:val="10"/>
        </w:rPr>
        <w:t>FVM</w:t>
      </w:r>
      <w:r>
        <w:rPr>
          <w:rFonts w:ascii="Century Gothic" w:hAnsi="Century Gothic"/>
          <w:sz w:val="10"/>
          <w:szCs w:val="10"/>
        </w:rPr>
        <w:t>/</w:t>
      </w:r>
      <w:r w:rsidRPr="002635E8">
        <w:rPr>
          <w:rFonts w:ascii="Century Gothic" w:hAnsi="Century Gothic"/>
          <w:sz w:val="8"/>
          <w:szCs w:val="8"/>
        </w:rPr>
        <w:t>Gustavo Rojas</w:t>
      </w:r>
    </w:p>
    <w:p w:rsidR="006C6BEF" w:rsidRPr="00AA3E40" w:rsidRDefault="006C6BEF" w:rsidP="006C6BEF">
      <w:pPr>
        <w:spacing w:after="0" w:line="240" w:lineRule="auto"/>
        <w:jc w:val="both"/>
        <w:rPr>
          <w:rFonts w:ascii="Century Gothic" w:hAnsi="Century Gothic"/>
          <w:sz w:val="10"/>
          <w:szCs w:val="10"/>
        </w:rPr>
      </w:pPr>
      <w:proofErr w:type="spellStart"/>
      <w:r w:rsidRPr="00412B1A">
        <w:rPr>
          <w:rFonts w:ascii="Century Gothic" w:hAnsi="Century Gothic"/>
          <w:sz w:val="10"/>
          <w:szCs w:val="10"/>
        </w:rPr>
        <w:t>c.c.c</w:t>
      </w:r>
      <w:proofErr w:type="spellEnd"/>
      <w:r w:rsidRPr="00412B1A">
        <w:rPr>
          <w:rFonts w:ascii="Century Gothic" w:hAnsi="Century Gothic"/>
          <w:sz w:val="10"/>
          <w:szCs w:val="10"/>
        </w:rPr>
        <w:t xml:space="preserve">: </w:t>
      </w:r>
      <w:proofErr w:type="spellStart"/>
      <w:r w:rsidRPr="00412B1A">
        <w:rPr>
          <w:rFonts w:ascii="Century Gothic" w:hAnsi="Century Gothic"/>
          <w:sz w:val="10"/>
          <w:szCs w:val="10"/>
        </w:rPr>
        <w:t>Arch</w:t>
      </w:r>
      <w:proofErr w:type="spellEnd"/>
      <w:r w:rsidRPr="00412B1A">
        <w:rPr>
          <w:rFonts w:ascii="Century Gothic" w:hAnsi="Century Gothic"/>
          <w:sz w:val="10"/>
          <w:szCs w:val="10"/>
        </w:rPr>
        <w:t xml:space="preserve"> GG</w:t>
      </w:r>
    </w:p>
    <w:p w:rsidR="00AF62F4" w:rsidRPr="006C6BEF" w:rsidRDefault="00AF62F4" w:rsidP="006C6BEF"/>
    <w:sectPr w:rsidR="00AF62F4" w:rsidRPr="006C6BEF" w:rsidSect="006C6BEF">
      <w:headerReference w:type="default" r:id="rId9"/>
      <w:footerReference w:type="default" r:id="rId10"/>
      <w:pgSz w:w="12240" w:h="15840" w:code="1"/>
      <w:pgMar w:top="1985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4673" w:rsidRDefault="009D4673" w:rsidP="00902DC8">
      <w:pPr>
        <w:spacing w:after="0" w:line="240" w:lineRule="auto"/>
      </w:pPr>
      <w:r>
        <w:separator/>
      </w:r>
    </w:p>
  </w:endnote>
  <w:endnote w:type="continuationSeparator" w:id="0">
    <w:p w:rsidR="009D4673" w:rsidRDefault="009D4673" w:rsidP="00902D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3B8F" w:rsidRDefault="00AA3E40">
    <w:pPr>
      <w:pStyle w:val="Piedepgina"/>
    </w:pPr>
    <w:r>
      <w:rPr>
        <w:noProof/>
        <w:lang w:val="es-BO" w:eastAsia="es-BO"/>
      </w:rPr>
      <mc:AlternateContent>
        <mc:Choice Requires="wps">
          <w:drawing>
            <wp:anchor distT="0" distB="0" distL="114300" distR="114300" simplePos="0" relativeHeight="251658240" behindDoc="0" locked="0" layoutInCell="1" allowOverlap="1" wp14:anchorId="63EB32D8" wp14:editId="510A63A8">
              <wp:simplePos x="0" y="0"/>
              <wp:positionH relativeFrom="column">
                <wp:posOffset>-93345</wp:posOffset>
              </wp:positionH>
              <wp:positionV relativeFrom="paragraph">
                <wp:posOffset>130810</wp:posOffset>
              </wp:positionV>
              <wp:extent cx="5707380" cy="10160"/>
              <wp:effectExtent l="20955" t="16510" r="24765" b="20955"/>
              <wp:wrapNone/>
              <wp:docPr id="2" name="AutoShap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707380" cy="1016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2" o:spid="_x0000_s1026" type="#_x0000_t32" style="position:absolute;margin-left:-7.35pt;margin-top:10.3pt;width:449.4pt;height: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" strokecolor="#4e6128" strokeweight="2.5pt"/>
          </w:pict>
        </mc:Fallback>
      </mc:AlternateContent>
    </w:r>
  </w:p>
  <w:p w:rsidR="00C23B8F" w:rsidRDefault="00C23B8F">
    <w:pPr>
      <w:pStyle w:val="Piedepgina"/>
      <w:rPr>
        <w:rFonts w:ascii="Arial" w:hAnsi="Arial" w:cs="Arial"/>
        <w:sz w:val="16"/>
        <w:szCs w:val="16"/>
      </w:rPr>
    </w:pPr>
    <w:r>
      <w:rPr>
        <w:rFonts w:ascii="Arial" w:hAnsi="Arial" w:cs="Arial"/>
        <w:sz w:val="16"/>
        <w:szCs w:val="16"/>
      </w:rPr>
      <w:t>DOM.: AV. 6 DE MARZO S/N – EL ALTO</w:t>
    </w:r>
    <w:r>
      <w:rPr>
        <w:rFonts w:ascii="Arial" w:hAnsi="Arial" w:cs="Arial"/>
        <w:sz w:val="16"/>
        <w:szCs w:val="16"/>
      </w:rPr>
      <w:tab/>
    </w:r>
    <w:r>
      <w:rPr>
        <w:rFonts w:ascii="Arial" w:hAnsi="Arial" w:cs="Arial"/>
        <w:sz w:val="16"/>
        <w:szCs w:val="16"/>
      </w:rPr>
      <w:tab/>
      <w:t>TELF.: 2810373 - 4</w:t>
    </w:r>
  </w:p>
  <w:p w:rsidR="00C23B8F" w:rsidRPr="00917A29" w:rsidRDefault="009D4673">
    <w:pPr>
      <w:pStyle w:val="Piedepgina"/>
      <w:rPr>
        <w:rFonts w:ascii="Arial" w:hAnsi="Arial" w:cs="Arial"/>
        <w:sz w:val="16"/>
        <w:szCs w:val="16"/>
      </w:rPr>
    </w:pPr>
    <w:hyperlink r:id="rId1" w:history="1">
      <w:r w:rsidR="00C23B8F" w:rsidRPr="00212B2C">
        <w:rPr>
          <w:rStyle w:val="Hipervnculo"/>
          <w:rFonts w:ascii="Arial" w:hAnsi="Arial" w:cs="Arial"/>
          <w:sz w:val="16"/>
          <w:szCs w:val="16"/>
        </w:rPr>
        <w:t>www.dab.gob.bo</w:t>
      </w:r>
    </w:hyperlink>
    <w:r w:rsidR="00C23B8F">
      <w:rPr>
        <w:rFonts w:ascii="Arial" w:hAnsi="Arial" w:cs="Arial"/>
        <w:sz w:val="16"/>
        <w:szCs w:val="16"/>
      </w:rPr>
      <w:tab/>
    </w:r>
    <w:r w:rsidR="00C23B8F">
      <w:rPr>
        <w:rFonts w:ascii="Arial" w:hAnsi="Arial" w:cs="Arial"/>
        <w:sz w:val="16"/>
        <w:szCs w:val="16"/>
      </w:rPr>
      <w:tab/>
      <w:t>E-mail: epne@dab.gob.bo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4673" w:rsidRDefault="009D4673" w:rsidP="00902DC8">
      <w:pPr>
        <w:spacing w:after="0" w:line="240" w:lineRule="auto"/>
      </w:pPr>
      <w:r>
        <w:separator/>
      </w:r>
    </w:p>
  </w:footnote>
  <w:footnote w:type="continuationSeparator" w:id="0">
    <w:p w:rsidR="009D4673" w:rsidRDefault="009D4673" w:rsidP="00902D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23B8F" w:rsidRPr="00902DC8" w:rsidRDefault="00AA3E40" w:rsidP="00902DC8">
    <w:pPr>
      <w:pStyle w:val="Encabezado"/>
      <w:rPr>
        <w:rFonts w:ascii="Arial" w:hAnsi="Arial" w:cs="Arial"/>
        <w:sz w:val="16"/>
        <w:szCs w:val="16"/>
      </w:rPr>
    </w:pPr>
    <w:r>
      <w:rPr>
        <w:noProof/>
        <w:lang w:val="es-BO" w:eastAsia="es-BO"/>
      </w:rPr>
      <w:drawing>
        <wp:inline distT="0" distB="0" distL="0" distR="0" wp14:anchorId="096730C7" wp14:editId="56C6EAD4">
          <wp:extent cx="723900" cy="542925"/>
          <wp:effectExtent l="0" t="0" r="0" b="9525"/>
          <wp:docPr id="1" name="Imagen 1" descr="LOGO DAB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1" descr="LOGO DAB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3900" cy="5429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23B8F">
      <w:tab/>
    </w:r>
    <w:r w:rsidR="00C23B8F" w:rsidRPr="00917A29">
      <w:rPr>
        <w:color w:val="000000"/>
        <w:sz w:val="16"/>
        <w:szCs w:val="16"/>
      </w:rPr>
      <w:t>EMPRESA PÚBLICA NACIONAL ESTRATÉGICA - DAB</w:t>
    </w:r>
  </w:p>
  <w:p w:rsidR="00C23B8F" w:rsidRPr="00902DC8" w:rsidRDefault="00AA3E40" w:rsidP="00902DC8">
    <w:pPr>
      <w:pStyle w:val="Encabezado"/>
    </w:pPr>
    <w:r>
      <w:rPr>
        <w:noProof/>
        <w:lang w:val="es-BO" w:eastAsia="es-BO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282BAB1F" wp14:editId="2E509184">
              <wp:simplePos x="0" y="0"/>
              <wp:positionH relativeFrom="column">
                <wp:posOffset>-34925</wp:posOffset>
              </wp:positionH>
              <wp:positionV relativeFrom="paragraph">
                <wp:posOffset>5715</wp:posOffset>
              </wp:positionV>
              <wp:extent cx="5707380" cy="10160"/>
              <wp:effectExtent l="22225" t="24765" r="23495" b="22225"/>
              <wp:wrapNone/>
              <wp:docPr id="4" name="AutoShape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5707380" cy="10160"/>
                      </a:xfrm>
                      <a:prstGeom prst="straightConnector1">
                        <a:avLst/>
                      </a:prstGeom>
                      <a:noFill/>
                      <a:ln w="31750">
                        <a:solidFill>
                          <a:srgbClr val="4E6128"/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" o:spid="_x0000_s1026" type="#_x0000_t32" style="position:absolute;margin-left:-2.75pt;margin-top:.45pt;width:449.4pt;height:.8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" strokecolor="#4e6128" strokeweight="2.5pt"/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4912BC0"/>
    <w:multiLevelType w:val="hybridMultilevel"/>
    <w:tmpl w:val="77E61F1C"/>
    <w:lvl w:ilvl="0" w:tplc="76728952">
      <w:numFmt w:val="bullet"/>
      <w:lvlText w:val=""/>
      <w:lvlJc w:val="left"/>
      <w:pPr>
        <w:ind w:left="720" w:hanging="360"/>
      </w:pPr>
      <w:rPr>
        <w:rFonts w:ascii="Symbol" w:eastAsia="Times New Roman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A490A15"/>
    <w:multiLevelType w:val="hybridMultilevel"/>
    <w:tmpl w:val="2820B17E"/>
    <w:lvl w:ilvl="0" w:tplc="CD12A638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66E07FA"/>
    <w:multiLevelType w:val="hybridMultilevel"/>
    <w:tmpl w:val="E968F984"/>
    <w:lvl w:ilvl="0" w:tplc="86586C3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AEA5FB7"/>
    <w:multiLevelType w:val="hybridMultilevel"/>
    <w:tmpl w:val="460CB17E"/>
    <w:lvl w:ilvl="0" w:tplc="2F262DF4">
      <w:numFmt w:val="bullet"/>
      <w:lvlText w:val="-"/>
      <w:lvlJc w:val="left"/>
      <w:pPr>
        <w:ind w:left="1065" w:hanging="360"/>
      </w:pPr>
      <w:rPr>
        <w:rFonts w:ascii="Century Gothic" w:eastAsia="Times New Roman" w:hAnsi="Century Gothic" w:hint="default"/>
      </w:rPr>
    </w:lvl>
    <w:lvl w:ilvl="1" w:tplc="0C0A0003">
      <w:start w:val="1"/>
      <w:numFmt w:val="bullet"/>
      <w:lvlText w:val="o"/>
      <w:lvlJc w:val="left"/>
      <w:pPr>
        <w:ind w:left="1785" w:hanging="360"/>
      </w:pPr>
      <w:rPr>
        <w:rFonts w:ascii="Courier New" w:hAnsi="Courier New" w:hint="default"/>
      </w:rPr>
    </w:lvl>
    <w:lvl w:ilvl="2" w:tplc="0C0A0005">
      <w:start w:val="1"/>
      <w:numFmt w:val="bullet"/>
      <w:lvlText w:val=""/>
      <w:lvlJc w:val="left"/>
      <w:pPr>
        <w:ind w:left="2505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3225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945" w:hanging="360"/>
      </w:pPr>
      <w:rPr>
        <w:rFonts w:ascii="Courier New" w:hAnsi="Courier New" w:hint="default"/>
      </w:rPr>
    </w:lvl>
    <w:lvl w:ilvl="5" w:tplc="0C0A0005">
      <w:start w:val="1"/>
      <w:numFmt w:val="bullet"/>
      <w:lvlText w:val=""/>
      <w:lvlJc w:val="left"/>
      <w:pPr>
        <w:ind w:left="4665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ind w:left="5385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ind w:left="6105" w:hanging="360"/>
      </w:pPr>
      <w:rPr>
        <w:rFonts w:ascii="Courier New" w:hAnsi="Courier New" w:hint="default"/>
      </w:rPr>
    </w:lvl>
    <w:lvl w:ilvl="8" w:tplc="0C0A0005">
      <w:start w:val="1"/>
      <w:numFmt w:val="bullet"/>
      <w:lvlText w:val=""/>
      <w:lvlJc w:val="left"/>
      <w:pPr>
        <w:ind w:left="6825" w:hanging="360"/>
      </w:pPr>
      <w:rPr>
        <w:rFonts w:ascii="Wingdings" w:hAnsi="Wingdings" w:hint="default"/>
      </w:rPr>
    </w:lvl>
  </w:abstractNum>
  <w:abstractNum w:abstractNumId="4">
    <w:nsid w:val="44386158"/>
    <w:multiLevelType w:val="hybridMultilevel"/>
    <w:tmpl w:val="27DC6E34"/>
    <w:lvl w:ilvl="0" w:tplc="A16076E8">
      <w:numFmt w:val="bullet"/>
      <w:lvlText w:val="-"/>
      <w:lvlJc w:val="left"/>
      <w:pPr>
        <w:ind w:left="1068" w:hanging="360"/>
      </w:pPr>
      <w:rPr>
        <w:rFonts w:ascii="Century Gothic" w:eastAsia="Times New Roman" w:hAnsi="Century Gothic" w:hint="default"/>
      </w:rPr>
    </w:lvl>
    <w:lvl w:ilvl="1" w:tplc="0C0A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C0A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C0A0005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C0A0005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5">
    <w:nsid w:val="67627A4B"/>
    <w:multiLevelType w:val="hybridMultilevel"/>
    <w:tmpl w:val="09CE80AC"/>
    <w:lvl w:ilvl="0" w:tplc="00062C2C">
      <w:numFmt w:val="bullet"/>
      <w:lvlText w:val="-"/>
      <w:lvlJc w:val="left"/>
      <w:pPr>
        <w:ind w:left="720" w:hanging="360"/>
      </w:pPr>
      <w:rPr>
        <w:rFonts w:ascii="Century Gothic" w:eastAsia="Times New Roman" w:hAnsi="Century Gothic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F974D41"/>
    <w:multiLevelType w:val="hybridMultilevel"/>
    <w:tmpl w:val="0CA09408"/>
    <w:lvl w:ilvl="0" w:tplc="2ABE3AC6">
      <w:numFmt w:val="bullet"/>
      <w:lvlText w:val="-"/>
      <w:lvlJc w:val="left"/>
      <w:pPr>
        <w:ind w:left="1068" w:hanging="360"/>
      </w:pPr>
      <w:rPr>
        <w:rFonts w:ascii="Century Gothic" w:eastAsia="Times New Roman" w:hAnsi="Century Gothic" w:cs="Arial" w:hint="default"/>
      </w:rPr>
    </w:lvl>
    <w:lvl w:ilvl="1" w:tplc="0C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1"/>
  </w:num>
  <w:num w:numId="5">
    <w:abstractNumId w:val="4"/>
  </w:num>
  <w:num w:numId="6">
    <w:abstractNumId w:val="6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oNotHyphenateCaps/>
  <w:drawingGridHorizontalSpacing w:val="110"/>
  <w:displayHorizontalDrawingGridEvery w:val="2"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D689C"/>
    <w:rsid w:val="00000904"/>
    <w:rsid w:val="00001586"/>
    <w:rsid w:val="00003843"/>
    <w:rsid w:val="00003C16"/>
    <w:rsid w:val="000053DF"/>
    <w:rsid w:val="00006E20"/>
    <w:rsid w:val="00015688"/>
    <w:rsid w:val="0001680A"/>
    <w:rsid w:val="0001683C"/>
    <w:rsid w:val="00022B20"/>
    <w:rsid w:val="000427C3"/>
    <w:rsid w:val="0004420C"/>
    <w:rsid w:val="00046067"/>
    <w:rsid w:val="000562EA"/>
    <w:rsid w:val="00060E3E"/>
    <w:rsid w:val="000728BB"/>
    <w:rsid w:val="00073B7D"/>
    <w:rsid w:val="000774B6"/>
    <w:rsid w:val="00097AEE"/>
    <w:rsid w:val="000A1F39"/>
    <w:rsid w:val="000B0452"/>
    <w:rsid w:val="000B2D33"/>
    <w:rsid w:val="000B34C4"/>
    <w:rsid w:val="000C4C62"/>
    <w:rsid w:val="000C5877"/>
    <w:rsid w:val="000C6B5E"/>
    <w:rsid w:val="000E227B"/>
    <w:rsid w:val="000E3FE6"/>
    <w:rsid w:val="00102EE6"/>
    <w:rsid w:val="00110725"/>
    <w:rsid w:val="0011309A"/>
    <w:rsid w:val="00115295"/>
    <w:rsid w:val="00115BE4"/>
    <w:rsid w:val="00124943"/>
    <w:rsid w:val="001330ED"/>
    <w:rsid w:val="00140D1F"/>
    <w:rsid w:val="00161D38"/>
    <w:rsid w:val="001711C9"/>
    <w:rsid w:val="00173889"/>
    <w:rsid w:val="00174637"/>
    <w:rsid w:val="001812B6"/>
    <w:rsid w:val="00186228"/>
    <w:rsid w:val="00187C1D"/>
    <w:rsid w:val="001A2724"/>
    <w:rsid w:val="001A3CBE"/>
    <w:rsid w:val="001B2B29"/>
    <w:rsid w:val="001B44D2"/>
    <w:rsid w:val="001E1052"/>
    <w:rsid w:val="001E2838"/>
    <w:rsid w:val="001E4C53"/>
    <w:rsid w:val="001F2CE0"/>
    <w:rsid w:val="0020191B"/>
    <w:rsid w:val="00205015"/>
    <w:rsid w:val="00212B2C"/>
    <w:rsid w:val="0022026D"/>
    <w:rsid w:val="0022074D"/>
    <w:rsid w:val="0023155A"/>
    <w:rsid w:val="002345BE"/>
    <w:rsid w:val="0024157D"/>
    <w:rsid w:val="00250DA5"/>
    <w:rsid w:val="00251800"/>
    <w:rsid w:val="00251D7A"/>
    <w:rsid w:val="00262B65"/>
    <w:rsid w:val="002635E8"/>
    <w:rsid w:val="00275549"/>
    <w:rsid w:val="00276406"/>
    <w:rsid w:val="00286280"/>
    <w:rsid w:val="00286AB0"/>
    <w:rsid w:val="00290762"/>
    <w:rsid w:val="002A3CE0"/>
    <w:rsid w:val="002A54F4"/>
    <w:rsid w:val="002B0A48"/>
    <w:rsid w:val="002B1DD4"/>
    <w:rsid w:val="002B20AE"/>
    <w:rsid w:val="002C1272"/>
    <w:rsid w:val="002C3F8D"/>
    <w:rsid w:val="002C5E94"/>
    <w:rsid w:val="002E02C8"/>
    <w:rsid w:val="002E2312"/>
    <w:rsid w:val="002E2EBC"/>
    <w:rsid w:val="002E6D8A"/>
    <w:rsid w:val="00300885"/>
    <w:rsid w:val="00303EC0"/>
    <w:rsid w:val="0031179E"/>
    <w:rsid w:val="00317494"/>
    <w:rsid w:val="003423B6"/>
    <w:rsid w:val="00342437"/>
    <w:rsid w:val="00344B6E"/>
    <w:rsid w:val="00346CDA"/>
    <w:rsid w:val="00347353"/>
    <w:rsid w:val="00353962"/>
    <w:rsid w:val="003611F8"/>
    <w:rsid w:val="00361C67"/>
    <w:rsid w:val="00365D71"/>
    <w:rsid w:val="00366840"/>
    <w:rsid w:val="00370167"/>
    <w:rsid w:val="00371E49"/>
    <w:rsid w:val="0037537D"/>
    <w:rsid w:val="00391596"/>
    <w:rsid w:val="00393368"/>
    <w:rsid w:val="003A0136"/>
    <w:rsid w:val="003A252A"/>
    <w:rsid w:val="003B37F3"/>
    <w:rsid w:val="003C6A14"/>
    <w:rsid w:val="003C6DF1"/>
    <w:rsid w:val="003D18E8"/>
    <w:rsid w:val="003E160F"/>
    <w:rsid w:val="003E5E1A"/>
    <w:rsid w:val="003F04FE"/>
    <w:rsid w:val="003F39FE"/>
    <w:rsid w:val="003F3CB0"/>
    <w:rsid w:val="003F5056"/>
    <w:rsid w:val="004012F0"/>
    <w:rsid w:val="00412B1A"/>
    <w:rsid w:val="00415FCD"/>
    <w:rsid w:val="004217AD"/>
    <w:rsid w:val="00423164"/>
    <w:rsid w:val="004252F4"/>
    <w:rsid w:val="00426529"/>
    <w:rsid w:val="00437055"/>
    <w:rsid w:val="0044683A"/>
    <w:rsid w:val="004471D4"/>
    <w:rsid w:val="004578B0"/>
    <w:rsid w:val="00457DFF"/>
    <w:rsid w:val="0046134A"/>
    <w:rsid w:val="00464F35"/>
    <w:rsid w:val="00465211"/>
    <w:rsid w:val="0047184C"/>
    <w:rsid w:val="00471F14"/>
    <w:rsid w:val="004752C1"/>
    <w:rsid w:val="00477365"/>
    <w:rsid w:val="0048348C"/>
    <w:rsid w:val="004927DC"/>
    <w:rsid w:val="00497BA1"/>
    <w:rsid w:val="004B2046"/>
    <w:rsid w:val="004B5E76"/>
    <w:rsid w:val="004C0A21"/>
    <w:rsid w:val="004C167B"/>
    <w:rsid w:val="004C18AE"/>
    <w:rsid w:val="004E040A"/>
    <w:rsid w:val="004E53B4"/>
    <w:rsid w:val="004E71FE"/>
    <w:rsid w:val="004F3197"/>
    <w:rsid w:val="004F31D6"/>
    <w:rsid w:val="004F5084"/>
    <w:rsid w:val="004F68DA"/>
    <w:rsid w:val="00502284"/>
    <w:rsid w:val="005053A9"/>
    <w:rsid w:val="00514051"/>
    <w:rsid w:val="00514843"/>
    <w:rsid w:val="005225FB"/>
    <w:rsid w:val="00531103"/>
    <w:rsid w:val="00561C03"/>
    <w:rsid w:val="00562275"/>
    <w:rsid w:val="00562BF7"/>
    <w:rsid w:val="0057486C"/>
    <w:rsid w:val="00574A61"/>
    <w:rsid w:val="0057684C"/>
    <w:rsid w:val="005842F1"/>
    <w:rsid w:val="0058767B"/>
    <w:rsid w:val="0059708D"/>
    <w:rsid w:val="005A2922"/>
    <w:rsid w:val="005A7229"/>
    <w:rsid w:val="005B1428"/>
    <w:rsid w:val="005B532D"/>
    <w:rsid w:val="005B6713"/>
    <w:rsid w:val="005E4038"/>
    <w:rsid w:val="005E5E63"/>
    <w:rsid w:val="005E6122"/>
    <w:rsid w:val="005E63CE"/>
    <w:rsid w:val="005F2AE2"/>
    <w:rsid w:val="00602E2C"/>
    <w:rsid w:val="00606A36"/>
    <w:rsid w:val="00607050"/>
    <w:rsid w:val="00611514"/>
    <w:rsid w:val="00611D51"/>
    <w:rsid w:val="00615A25"/>
    <w:rsid w:val="0062039D"/>
    <w:rsid w:val="0062065C"/>
    <w:rsid w:val="00634802"/>
    <w:rsid w:val="00634DFF"/>
    <w:rsid w:val="006357A5"/>
    <w:rsid w:val="006372E6"/>
    <w:rsid w:val="00640A98"/>
    <w:rsid w:val="00652FA0"/>
    <w:rsid w:val="0066591E"/>
    <w:rsid w:val="0068066D"/>
    <w:rsid w:val="00681D8F"/>
    <w:rsid w:val="006873BC"/>
    <w:rsid w:val="006A7A82"/>
    <w:rsid w:val="006B08F1"/>
    <w:rsid w:val="006B4794"/>
    <w:rsid w:val="006C39A7"/>
    <w:rsid w:val="006C6BEF"/>
    <w:rsid w:val="006E0205"/>
    <w:rsid w:val="006E4E8E"/>
    <w:rsid w:val="007107EE"/>
    <w:rsid w:val="00711C0C"/>
    <w:rsid w:val="0071452E"/>
    <w:rsid w:val="007340B5"/>
    <w:rsid w:val="007363E2"/>
    <w:rsid w:val="0073665B"/>
    <w:rsid w:val="00745E9F"/>
    <w:rsid w:val="00750C88"/>
    <w:rsid w:val="00751003"/>
    <w:rsid w:val="007537A9"/>
    <w:rsid w:val="00753CCF"/>
    <w:rsid w:val="00761492"/>
    <w:rsid w:val="0076422D"/>
    <w:rsid w:val="007730C6"/>
    <w:rsid w:val="00787452"/>
    <w:rsid w:val="007C05AE"/>
    <w:rsid w:val="007C45BC"/>
    <w:rsid w:val="007D26BE"/>
    <w:rsid w:val="007E28C8"/>
    <w:rsid w:val="007E5494"/>
    <w:rsid w:val="0080208B"/>
    <w:rsid w:val="00805243"/>
    <w:rsid w:val="00811EFA"/>
    <w:rsid w:val="00817B4A"/>
    <w:rsid w:val="008270E8"/>
    <w:rsid w:val="008279BF"/>
    <w:rsid w:val="00831048"/>
    <w:rsid w:val="0084126E"/>
    <w:rsid w:val="0084447C"/>
    <w:rsid w:val="00846019"/>
    <w:rsid w:val="00854755"/>
    <w:rsid w:val="00856288"/>
    <w:rsid w:val="00863E8E"/>
    <w:rsid w:val="00872533"/>
    <w:rsid w:val="00873CA3"/>
    <w:rsid w:val="00881868"/>
    <w:rsid w:val="008926B0"/>
    <w:rsid w:val="0089458C"/>
    <w:rsid w:val="00896BB9"/>
    <w:rsid w:val="008A18A6"/>
    <w:rsid w:val="008A4827"/>
    <w:rsid w:val="008A50BB"/>
    <w:rsid w:val="008E15D9"/>
    <w:rsid w:val="008E1B0B"/>
    <w:rsid w:val="008E203B"/>
    <w:rsid w:val="008E2B78"/>
    <w:rsid w:val="0090063E"/>
    <w:rsid w:val="00902DC8"/>
    <w:rsid w:val="00906F45"/>
    <w:rsid w:val="009113D5"/>
    <w:rsid w:val="009159FC"/>
    <w:rsid w:val="00917A29"/>
    <w:rsid w:val="00923DD9"/>
    <w:rsid w:val="00931B29"/>
    <w:rsid w:val="00934F76"/>
    <w:rsid w:val="00937BFC"/>
    <w:rsid w:val="0095315D"/>
    <w:rsid w:val="0096284E"/>
    <w:rsid w:val="00966038"/>
    <w:rsid w:val="009675AA"/>
    <w:rsid w:val="00967C52"/>
    <w:rsid w:val="00972D58"/>
    <w:rsid w:val="00976B4D"/>
    <w:rsid w:val="0098599A"/>
    <w:rsid w:val="00991E55"/>
    <w:rsid w:val="00992CD3"/>
    <w:rsid w:val="009A1648"/>
    <w:rsid w:val="009B433F"/>
    <w:rsid w:val="009D1BA4"/>
    <w:rsid w:val="009D30AB"/>
    <w:rsid w:val="009D4673"/>
    <w:rsid w:val="009E1EC8"/>
    <w:rsid w:val="009E64FD"/>
    <w:rsid w:val="009F3B37"/>
    <w:rsid w:val="009F40AB"/>
    <w:rsid w:val="00A055D4"/>
    <w:rsid w:val="00A059C0"/>
    <w:rsid w:val="00A129AD"/>
    <w:rsid w:val="00A14F4F"/>
    <w:rsid w:val="00A17117"/>
    <w:rsid w:val="00A22451"/>
    <w:rsid w:val="00A22500"/>
    <w:rsid w:val="00A251A0"/>
    <w:rsid w:val="00A26F7C"/>
    <w:rsid w:val="00A321C7"/>
    <w:rsid w:val="00A34A3C"/>
    <w:rsid w:val="00A350F8"/>
    <w:rsid w:val="00A41593"/>
    <w:rsid w:val="00A440A3"/>
    <w:rsid w:val="00A806FF"/>
    <w:rsid w:val="00A8242C"/>
    <w:rsid w:val="00A83614"/>
    <w:rsid w:val="00A83CDE"/>
    <w:rsid w:val="00A8757F"/>
    <w:rsid w:val="00A92117"/>
    <w:rsid w:val="00A95D10"/>
    <w:rsid w:val="00A95D88"/>
    <w:rsid w:val="00AA0C29"/>
    <w:rsid w:val="00AA32E5"/>
    <w:rsid w:val="00AA3E40"/>
    <w:rsid w:val="00AB6EFC"/>
    <w:rsid w:val="00AD2A7C"/>
    <w:rsid w:val="00AE72BB"/>
    <w:rsid w:val="00AF0858"/>
    <w:rsid w:val="00AF62F4"/>
    <w:rsid w:val="00AF7CAA"/>
    <w:rsid w:val="00B02F6D"/>
    <w:rsid w:val="00B079E9"/>
    <w:rsid w:val="00B10680"/>
    <w:rsid w:val="00B14E3D"/>
    <w:rsid w:val="00B238A0"/>
    <w:rsid w:val="00B31707"/>
    <w:rsid w:val="00B33116"/>
    <w:rsid w:val="00B36641"/>
    <w:rsid w:val="00B41380"/>
    <w:rsid w:val="00B4166F"/>
    <w:rsid w:val="00B50288"/>
    <w:rsid w:val="00B65269"/>
    <w:rsid w:val="00B71037"/>
    <w:rsid w:val="00B72A8C"/>
    <w:rsid w:val="00B75D72"/>
    <w:rsid w:val="00B8546D"/>
    <w:rsid w:val="00B87DAB"/>
    <w:rsid w:val="00B92372"/>
    <w:rsid w:val="00BA2ABE"/>
    <w:rsid w:val="00BA5A94"/>
    <w:rsid w:val="00BB7D45"/>
    <w:rsid w:val="00BC3899"/>
    <w:rsid w:val="00BD64BE"/>
    <w:rsid w:val="00BE4B1D"/>
    <w:rsid w:val="00BE5CF9"/>
    <w:rsid w:val="00BF7814"/>
    <w:rsid w:val="00C0281F"/>
    <w:rsid w:val="00C02B4C"/>
    <w:rsid w:val="00C20287"/>
    <w:rsid w:val="00C20A89"/>
    <w:rsid w:val="00C23B8F"/>
    <w:rsid w:val="00C342CD"/>
    <w:rsid w:val="00C34991"/>
    <w:rsid w:val="00C37792"/>
    <w:rsid w:val="00C37940"/>
    <w:rsid w:val="00C4305B"/>
    <w:rsid w:val="00C508F6"/>
    <w:rsid w:val="00C53D9C"/>
    <w:rsid w:val="00C565C7"/>
    <w:rsid w:val="00C61EBC"/>
    <w:rsid w:val="00C65171"/>
    <w:rsid w:val="00C70241"/>
    <w:rsid w:val="00C704AA"/>
    <w:rsid w:val="00C717BD"/>
    <w:rsid w:val="00C75E8C"/>
    <w:rsid w:val="00C76C87"/>
    <w:rsid w:val="00C76F6D"/>
    <w:rsid w:val="00C81E97"/>
    <w:rsid w:val="00C820CA"/>
    <w:rsid w:val="00C84A78"/>
    <w:rsid w:val="00C9535D"/>
    <w:rsid w:val="00CA19B3"/>
    <w:rsid w:val="00CA4F6F"/>
    <w:rsid w:val="00CA4F7C"/>
    <w:rsid w:val="00CA5576"/>
    <w:rsid w:val="00CB3FF5"/>
    <w:rsid w:val="00CB4136"/>
    <w:rsid w:val="00CB717C"/>
    <w:rsid w:val="00CC2E66"/>
    <w:rsid w:val="00CC503E"/>
    <w:rsid w:val="00CF1EBF"/>
    <w:rsid w:val="00CF4891"/>
    <w:rsid w:val="00CF5DC7"/>
    <w:rsid w:val="00D06036"/>
    <w:rsid w:val="00D069BB"/>
    <w:rsid w:val="00D152E9"/>
    <w:rsid w:val="00D20616"/>
    <w:rsid w:val="00D20F4F"/>
    <w:rsid w:val="00D30C7D"/>
    <w:rsid w:val="00D319DF"/>
    <w:rsid w:val="00D40180"/>
    <w:rsid w:val="00D41EAC"/>
    <w:rsid w:val="00D41FCB"/>
    <w:rsid w:val="00D50538"/>
    <w:rsid w:val="00D51D64"/>
    <w:rsid w:val="00D57861"/>
    <w:rsid w:val="00D63907"/>
    <w:rsid w:val="00D70F9C"/>
    <w:rsid w:val="00D71A0C"/>
    <w:rsid w:val="00D81760"/>
    <w:rsid w:val="00D82014"/>
    <w:rsid w:val="00D855D5"/>
    <w:rsid w:val="00D90EFA"/>
    <w:rsid w:val="00D94EBA"/>
    <w:rsid w:val="00D9585B"/>
    <w:rsid w:val="00DA3644"/>
    <w:rsid w:val="00DA4206"/>
    <w:rsid w:val="00DB269A"/>
    <w:rsid w:val="00DB59EE"/>
    <w:rsid w:val="00DB7A45"/>
    <w:rsid w:val="00DC7690"/>
    <w:rsid w:val="00DE2473"/>
    <w:rsid w:val="00DE3BFA"/>
    <w:rsid w:val="00DE4662"/>
    <w:rsid w:val="00DF2BF3"/>
    <w:rsid w:val="00DF4B9C"/>
    <w:rsid w:val="00E0594A"/>
    <w:rsid w:val="00E0794B"/>
    <w:rsid w:val="00E109EF"/>
    <w:rsid w:val="00E20467"/>
    <w:rsid w:val="00E23D2F"/>
    <w:rsid w:val="00E2541A"/>
    <w:rsid w:val="00E32BAF"/>
    <w:rsid w:val="00E54865"/>
    <w:rsid w:val="00E564CF"/>
    <w:rsid w:val="00E60C63"/>
    <w:rsid w:val="00E61293"/>
    <w:rsid w:val="00E763A6"/>
    <w:rsid w:val="00E866EF"/>
    <w:rsid w:val="00E87212"/>
    <w:rsid w:val="00E9625B"/>
    <w:rsid w:val="00EA0272"/>
    <w:rsid w:val="00EA1F0F"/>
    <w:rsid w:val="00EA34A0"/>
    <w:rsid w:val="00EB7E30"/>
    <w:rsid w:val="00EC06BE"/>
    <w:rsid w:val="00ED1EC2"/>
    <w:rsid w:val="00ED39E1"/>
    <w:rsid w:val="00ED689C"/>
    <w:rsid w:val="00EF3EB6"/>
    <w:rsid w:val="00F010C8"/>
    <w:rsid w:val="00F16788"/>
    <w:rsid w:val="00F20DBD"/>
    <w:rsid w:val="00F21B26"/>
    <w:rsid w:val="00F239B8"/>
    <w:rsid w:val="00F30F07"/>
    <w:rsid w:val="00F3344E"/>
    <w:rsid w:val="00F559AF"/>
    <w:rsid w:val="00F56D7A"/>
    <w:rsid w:val="00F60F41"/>
    <w:rsid w:val="00F627BC"/>
    <w:rsid w:val="00F72809"/>
    <w:rsid w:val="00F82551"/>
    <w:rsid w:val="00F8263D"/>
    <w:rsid w:val="00F8633B"/>
    <w:rsid w:val="00F93936"/>
    <w:rsid w:val="00FB163D"/>
    <w:rsid w:val="00FB2260"/>
    <w:rsid w:val="00FB26E5"/>
    <w:rsid w:val="00FB3B56"/>
    <w:rsid w:val="00FC6042"/>
    <w:rsid w:val="00FC739F"/>
    <w:rsid w:val="00FD2D82"/>
    <w:rsid w:val="00FD4B78"/>
    <w:rsid w:val="00FD740F"/>
    <w:rsid w:val="00FE497E"/>
    <w:rsid w:val="00FE7B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B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oNotEmbedSmartTags/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es-BO" w:eastAsia="es-BO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72533"/>
    <w:pPr>
      <w:spacing w:after="200" w:line="276" w:lineRule="auto"/>
    </w:pPr>
    <w:rPr>
      <w:rFonts w:eastAsia="Times New Roman"/>
      <w:sz w:val="22"/>
      <w:szCs w:val="22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rsid w:val="00ED68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semiHidden/>
    <w:locked/>
    <w:rsid w:val="00ED689C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rsid w:val="00902DC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link w:val="Encabezado"/>
    <w:locked/>
    <w:rsid w:val="00902DC8"/>
    <w:rPr>
      <w:rFonts w:cs="Times New Roman"/>
    </w:rPr>
  </w:style>
  <w:style w:type="paragraph" w:styleId="Piedepgina">
    <w:name w:val="footer"/>
    <w:basedOn w:val="Normal"/>
    <w:link w:val="PiedepginaCar"/>
    <w:rsid w:val="00902DC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link w:val="Piedepgina"/>
    <w:locked/>
    <w:rsid w:val="00902DC8"/>
    <w:rPr>
      <w:rFonts w:cs="Times New Roman"/>
    </w:rPr>
  </w:style>
  <w:style w:type="character" w:styleId="Hipervnculo">
    <w:name w:val="Hyperlink"/>
    <w:rsid w:val="00917A29"/>
    <w:rPr>
      <w:rFonts w:cs="Times New Roman"/>
      <w:color w:val="0000FF"/>
      <w:u w:val="single"/>
    </w:rPr>
  </w:style>
  <w:style w:type="paragraph" w:customStyle="1" w:styleId="Prrafodelista1">
    <w:name w:val="Párrafo de lista1"/>
    <w:basedOn w:val="Normal"/>
    <w:rsid w:val="00A26F7C"/>
    <w:pPr>
      <w:ind w:left="720"/>
    </w:pPr>
  </w:style>
  <w:style w:type="table" w:styleId="Tablaconcuadrcula">
    <w:name w:val="Table Grid"/>
    <w:basedOn w:val="Tablanormal"/>
    <w:rsid w:val="00B87DAB"/>
    <w:rPr>
      <w:rFonts w:eastAsia="Times New Roman"/>
      <w:lang w:val="en-US"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decomentario">
    <w:name w:val="annotation reference"/>
    <w:semiHidden/>
    <w:rsid w:val="00E763A6"/>
    <w:rPr>
      <w:rFonts w:cs="Times New Roman"/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E763A6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link w:val="Textocomentario"/>
    <w:semiHidden/>
    <w:locked/>
    <w:rsid w:val="00E763A6"/>
    <w:rPr>
      <w:rFonts w:cs="Times New Roman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E763A6"/>
    <w:rPr>
      <w:b/>
      <w:bCs/>
    </w:rPr>
  </w:style>
  <w:style w:type="character" w:customStyle="1" w:styleId="AsuntodelcomentarioCar">
    <w:name w:val="Asunto del comentario Car"/>
    <w:link w:val="Asuntodelcomentario"/>
    <w:semiHidden/>
    <w:locked/>
    <w:rsid w:val="00E763A6"/>
    <w:rPr>
      <w:rFonts w:cs="Times New Roman"/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es-BO" w:eastAsia="es-BO" w:bidi="ar-SA"/>
      </w:rPr>
    </w:rPrDefault>
    <w:pPrDefault/>
  </w:docDefaults>
  <w:latentStyles w:defLockedState="0" w:defUIPriority="0" w:defSemiHidden="0" w:defUnhideWhenUsed="0" w:defQFormat="0" w:count="267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Table Grid" w:lock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872533"/>
    <w:pPr>
      <w:spacing w:after="200" w:line="276" w:lineRule="auto"/>
    </w:pPr>
    <w:rPr>
      <w:rFonts w:eastAsia="Times New Roman"/>
      <w:sz w:val="22"/>
      <w:szCs w:val="22"/>
      <w:lang w:val="es-ES"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semiHidden/>
    <w:rsid w:val="00ED68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link w:val="Textodeglobo"/>
    <w:semiHidden/>
    <w:locked/>
    <w:rsid w:val="00ED689C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rsid w:val="00902DC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link w:val="Encabezado"/>
    <w:locked/>
    <w:rsid w:val="00902DC8"/>
    <w:rPr>
      <w:rFonts w:cs="Times New Roman"/>
    </w:rPr>
  </w:style>
  <w:style w:type="paragraph" w:styleId="Piedepgina">
    <w:name w:val="footer"/>
    <w:basedOn w:val="Normal"/>
    <w:link w:val="PiedepginaCar"/>
    <w:rsid w:val="00902DC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link w:val="Piedepgina"/>
    <w:locked/>
    <w:rsid w:val="00902DC8"/>
    <w:rPr>
      <w:rFonts w:cs="Times New Roman"/>
    </w:rPr>
  </w:style>
  <w:style w:type="character" w:styleId="Hipervnculo">
    <w:name w:val="Hyperlink"/>
    <w:rsid w:val="00917A29"/>
    <w:rPr>
      <w:rFonts w:cs="Times New Roman"/>
      <w:color w:val="0000FF"/>
      <w:u w:val="single"/>
    </w:rPr>
  </w:style>
  <w:style w:type="paragraph" w:customStyle="1" w:styleId="Prrafodelista1">
    <w:name w:val="Párrafo de lista1"/>
    <w:basedOn w:val="Normal"/>
    <w:rsid w:val="00A26F7C"/>
    <w:pPr>
      <w:ind w:left="720"/>
    </w:pPr>
  </w:style>
  <w:style w:type="table" w:styleId="Tablaconcuadrcula">
    <w:name w:val="Table Grid"/>
    <w:basedOn w:val="Tablanormal"/>
    <w:rsid w:val="00B87DAB"/>
    <w:rPr>
      <w:rFonts w:eastAsia="Times New Roman"/>
      <w:lang w:val="en-US" w:eastAsia="en-US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Refdecomentario">
    <w:name w:val="annotation reference"/>
    <w:semiHidden/>
    <w:rsid w:val="00E763A6"/>
    <w:rPr>
      <w:rFonts w:cs="Times New Roman"/>
      <w:sz w:val="16"/>
      <w:szCs w:val="16"/>
    </w:rPr>
  </w:style>
  <w:style w:type="paragraph" w:styleId="Textocomentario">
    <w:name w:val="annotation text"/>
    <w:basedOn w:val="Normal"/>
    <w:link w:val="TextocomentarioCar"/>
    <w:semiHidden/>
    <w:rsid w:val="00E763A6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link w:val="Textocomentario"/>
    <w:semiHidden/>
    <w:locked/>
    <w:rsid w:val="00E763A6"/>
    <w:rPr>
      <w:rFonts w:cs="Times New Roman"/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semiHidden/>
    <w:rsid w:val="00E763A6"/>
    <w:rPr>
      <w:b/>
      <w:bCs/>
    </w:rPr>
  </w:style>
  <w:style w:type="character" w:customStyle="1" w:styleId="AsuntodelcomentarioCar">
    <w:name w:val="Asunto del comentario Car"/>
    <w:link w:val="Asuntodelcomentario"/>
    <w:semiHidden/>
    <w:locked/>
    <w:rsid w:val="00E763A6"/>
    <w:rPr>
      <w:rFonts w:cs="Times New Roman"/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dab.gob.bo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191</Words>
  <Characters>1055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El Alto, 5 de Enero  de 2011</vt:lpstr>
    </vt:vector>
  </TitlesOfParts>
  <Company>Windows XP Titan Ultimate Edition</Company>
  <LinksUpToDate>false</LinksUpToDate>
  <CharactersWithSpaces>1244</CharactersWithSpaces>
  <SharedDoc>false</SharedDoc>
  <HLinks>
    <vt:vector size="6" baseType="variant">
      <vt:variant>
        <vt:i4>6619185</vt:i4>
      </vt:variant>
      <vt:variant>
        <vt:i4>0</vt:i4>
      </vt:variant>
      <vt:variant>
        <vt:i4>0</vt:i4>
      </vt:variant>
      <vt:variant>
        <vt:i4>5</vt:i4>
      </vt:variant>
      <vt:variant>
        <vt:lpwstr>http://www.dab.gob.bo/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El Alto, 5 de Enero  de 2011</dc:title>
  <dc:creator>jcalderon</dc:creator>
  <cp:lastModifiedBy>Gustavo Bernardo Rojas Mamani</cp:lastModifiedBy>
  <cp:revision>2</cp:revision>
  <cp:lastPrinted>2013-09-09T20:03:00Z</cp:lastPrinted>
  <dcterms:created xsi:type="dcterms:W3CDTF">2013-09-09T20:56:00Z</dcterms:created>
  <dcterms:modified xsi:type="dcterms:W3CDTF">2013-09-09T20:56:00Z</dcterms:modified>
</cp:coreProperties>
</file>